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45" name="图片 45" descr="防疫宣传手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防疫宣传手册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44" name="图片 44" descr="防疫宣传手册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防疫宣传手册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43" name="图片 43" descr="防疫宣传手册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防疫宣传手册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42" name="图片 42" descr="防疫宣传手册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防疫宣传手册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41" name="图片 41" descr="防疫宣传手册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防疫宣传手册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40" name="图片 40" descr="防疫宣传手册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防疫宣传手册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9" name="图片 39" descr="防疫宣传手册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防疫宣传手册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8" name="图片 38" descr="防疫宣传手册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防疫宣传手册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7" name="图片 37" descr="防疫宣传手册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防疫宣传手册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6" name="图片 36" descr="防疫宣传手册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防疫宣传手册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5" name="图片 35" descr="防疫宣传手册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防疫宣传手册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4" name="图片 34" descr="防疫宣传手册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防疫宣传手册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3" name="图片 33" descr="防疫宣传手册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防疫宣传手册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2" name="图片 32" descr="防疫宣传手册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防疫宣传手册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100580"/>
            <wp:effectExtent l="0" t="0" r="10160" b="13970"/>
            <wp:docPr id="31" name="图片 31" descr="防疫宣传手册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防疫宣传手册_15"/>
                    <pic:cNvPicPr>
                      <a:picLocks noChangeAspect="1"/>
                    </pic:cNvPicPr>
                  </pic:nvPicPr>
                  <pic:blipFill>
                    <a:blip r:embed="rId18"/>
                    <a:srcRect b="468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455410"/>
            <wp:effectExtent l="0" t="0" r="4445" b="2540"/>
            <wp:docPr id="46" name="图片 46" descr="e384ae75361ea3c5a4574acfb2c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e384ae75361ea3c5a4574acfb2c875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5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ind w:firstLine="1920" w:firstLineChars="60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策    划：田建丽、杨  莹</w:t>
      </w:r>
    </w:p>
    <w:p>
      <w:pPr>
        <w:ind w:left="3515" w:leftChars="912" w:hanging="1600" w:hangingChars="50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文字编写：杨  莹、封桂英、魏荣荣</w:t>
      </w:r>
    </w:p>
    <w:p>
      <w:pPr>
        <w:ind w:left="3511" w:leftChars="1672" w:firstLine="0" w:firstLineChars="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齐新玉、单  媛、李  青               </w:t>
      </w:r>
    </w:p>
    <w:p>
      <w:pPr>
        <w:ind w:firstLine="1920" w:firstLineChars="60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文字编辑：裴若辉、班思涵   </w:t>
      </w:r>
    </w:p>
    <w:p>
      <w:pPr>
        <w:ind w:firstLine="1920" w:firstLineChars="600"/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图片设计：张惠艳、刘  雨、张  涵</w:t>
      </w:r>
    </w:p>
    <w:p>
      <w:pPr>
        <w:ind w:left="1915" w:leftChars="912" w:firstLine="0" w:firstLineChars="0"/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版面设计：梁迎辉、李  翀                                                主    审：田建丽、王亦娜      </w:t>
      </w:r>
    </w:p>
    <w:p>
      <w:pPr>
        <w:jc w:val="both"/>
        <w:rPr>
          <w:rFonts w:hint="default"/>
          <w:sz w:val="32"/>
          <w:szCs w:val="40"/>
          <w:lang w:val="en-US" w:eastAsia="zh-CN"/>
        </w:rPr>
      </w:pPr>
      <w:bookmarkStart w:id="0" w:name="_GoBack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-740410</wp:posOffset>
                </wp:positionH>
                <wp:positionV relativeFrom="paragraph">
                  <wp:posOffset>118745</wp:posOffset>
                </wp:positionV>
                <wp:extent cx="683450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2590" y="2213610"/>
                          <a:ext cx="68345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8.3pt;margin-top:9.35pt;height:0pt;width:538.15pt;z-index:251659264;mso-width-relative:page;mso-height-relative:page;" filled="f" stroked="t" coordsize="21600,21600" o:gfxdata="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FGGxdcAAAAKAQAADwAAAAAAAAAB&#10;ACAAAAAiAAAAZHJzL2Rvd25yZXYueG1sUEsBAhQAFAAAAAgAh07iQEViGrLYAQAAcgMAAA4AAAAA&#10;AAAAAQAgAAAAJgEAAGRycy9lMm9Eb2MueG1sUEsFBgAAAAAGAAYAWQEAAHAFAAAAAA==&#10;">
                <v:fill on="f" focussize="0,0"/>
                <v:stroke weight="0.5pt" color="#000000 [3213]" miterlimit="8" joinstyle="miter" dashstyle="3 1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jc w:val="both"/>
        <w:rPr>
          <w:rFonts w:hint="eastAsia"/>
          <w:color w:val="FF0000"/>
          <w:sz w:val="28"/>
          <w:szCs w:val="36"/>
          <w:lang w:val="en-US" w:eastAsia="zh-CN"/>
        </w:rPr>
      </w:pPr>
      <w:r>
        <w:rPr>
          <w:rFonts w:hint="eastAsia"/>
          <w:color w:val="FF0000"/>
          <w:sz w:val="28"/>
          <w:szCs w:val="36"/>
          <w:lang w:val="en-US" w:eastAsia="zh-CN"/>
        </w:rPr>
        <w:t>特此声明：本手册部分文字引自网络，在此向作者表示感谢！本手册作为免费电子读本供广大读者阅读，不做任何商业用途，亦不可在不授权的情况下做任何改动。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9C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羽之下</cp:lastModifiedBy>
  <dcterms:modified xsi:type="dcterms:W3CDTF">2020-02-20T13:16:00Z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